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F4" w:rsidRDefault="00E735A9">
      <w:pPr>
        <w:spacing w:before="100" w:after="100" w:line="259" w:lineRule="exact"/>
        <w:ind w:left="1416"/>
        <w:jc w:val="center"/>
        <w:rPr>
          <w:rFonts w:eastAsia="Calibri" w:cs="Calibri"/>
          <w:b/>
          <w:sz w:val="32"/>
        </w:rPr>
      </w:pPr>
      <w:r>
        <w:rPr>
          <w:rFonts w:eastAsia="Calibri" w:cs="Calibri"/>
          <w:b/>
          <w:color w:val="000000"/>
          <w:sz w:val="32"/>
        </w:rPr>
        <w:t>Association Cheval Découverte</w:t>
      </w:r>
    </w:p>
    <w:p w:rsidR="00E12EF4" w:rsidRDefault="00E735A9">
      <w:pPr>
        <w:spacing w:after="160" w:line="259" w:lineRule="exact"/>
        <w:ind w:left="1416"/>
        <w:jc w:val="center"/>
        <w:rPr>
          <w:rFonts w:eastAsia="Calibri" w:cs="Calibri"/>
          <w:b/>
          <w:sz w:val="32"/>
        </w:rPr>
      </w:pPr>
      <w:r>
        <w:rPr>
          <w:rFonts w:eastAsia="Calibri" w:cs="Calibri"/>
          <w:b/>
          <w:color w:val="000000"/>
          <w:sz w:val="32"/>
        </w:rPr>
        <w:t>Compte-rendu de la réunion du comité directeur</w:t>
      </w:r>
    </w:p>
    <w:p w:rsidR="00E12EF4" w:rsidRDefault="00D430F9">
      <w:pPr>
        <w:spacing w:after="160" w:line="259" w:lineRule="exact"/>
        <w:ind w:left="1416"/>
        <w:jc w:val="center"/>
      </w:pPr>
      <w:bookmarkStart w:id="0" w:name="_GoBack"/>
      <w:bookmarkEnd w:id="0"/>
      <w:r>
        <w:rPr>
          <w:rFonts w:eastAsia="Calibri" w:cs="Calibri"/>
          <w:b/>
          <w:color w:val="000000"/>
          <w:sz w:val="32"/>
        </w:rPr>
        <w:t>15 Octobre</w:t>
      </w:r>
      <w:r w:rsidR="00E735A9">
        <w:rPr>
          <w:rFonts w:eastAsia="Calibri" w:cs="Calibri"/>
          <w:b/>
          <w:color w:val="000000"/>
          <w:sz w:val="32"/>
        </w:rPr>
        <w:t xml:space="preserve"> 2021</w:t>
      </w:r>
    </w:p>
    <w:p w:rsidR="00E12EF4" w:rsidRDefault="00E12EF4">
      <w:pPr>
        <w:spacing w:after="160" w:line="259" w:lineRule="exact"/>
        <w:jc w:val="center"/>
        <w:rPr>
          <w:rFonts w:eastAsia="Calibri" w:cs="Calibri"/>
          <w:b/>
        </w:rPr>
      </w:pPr>
    </w:p>
    <w:tbl>
      <w:tblPr>
        <w:tblW w:w="9289" w:type="dxa"/>
        <w:tblInd w:w="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61"/>
        <w:gridCol w:w="2551"/>
        <w:gridCol w:w="2693"/>
        <w:gridCol w:w="1984"/>
      </w:tblGrid>
      <w:tr w:rsidR="00E12EF4">
        <w:trPr>
          <w:trHeight w:val="212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u w:val="single"/>
              </w:rPr>
              <w:t>Membres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u w:val="single"/>
              </w:rPr>
              <w:t>Présents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u w:val="single"/>
              </w:rPr>
              <w:t>Absents excusés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u w:val="single"/>
              </w:rPr>
              <w:t>Absents</w:t>
            </w: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Jean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  <w:b/>
                <w:bCs/>
                <w:color w:val="000000"/>
                <w:sz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Anne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Cathy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  <w:b/>
                <w:bCs/>
                <w:color w:val="000000"/>
                <w:sz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Céline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  <w:b/>
                <w:bCs/>
                <w:color w:val="000000"/>
                <w:sz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Sébastien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Pascal C.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  <w:b/>
                <w:bCs/>
                <w:color w:val="000000"/>
                <w:sz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Antoine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Andréa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Maelle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Léa C.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Hervé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7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1F497D"/>
                <w:sz w:val="28"/>
                <w:szCs w:val="28"/>
              </w:rPr>
              <w:t>Invités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1F497D"/>
                <w:sz w:val="28"/>
                <w:szCs w:val="28"/>
              </w:rPr>
              <w:t>Présents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1F497D"/>
                <w:sz w:val="28"/>
                <w:szCs w:val="28"/>
              </w:rPr>
              <w:t>Absents Excusés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1F497D"/>
                <w:sz w:val="28"/>
                <w:szCs w:val="28"/>
              </w:rPr>
              <w:t>Absents</w:t>
            </w:r>
          </w:p>
        </w:tc>
      </w:tr>
      <w:tr w:rsidR="00E12EF4">
        <w:trPr>
          <w:trHeight w:val="1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735A9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1F497D"/>
                <w:sz w:val="28"/>
                <w:szCs w:val="28"/>
              </w:rPr>
              <w:t>Léa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color w:val="00000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E12EF4">
        <w:trPr>
          <w:trHeight w:val="1"/>
        </w:trPr>
        <w:tc>
          <w:tcPr>
            <w:tcW w:w="7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2EF4" w:rsidRDefault="00E12EF4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E12EF4" w:rsidRDefault="00E12EF4">
      <w:pPr>
        <w:spacing w:after="160" w:line="259" w:lineRule="exact"/>
        <w:rPr>
          <w:rFonts w:eastAsia="Calibri" w:cs="Calibri"/>
          <w:u w:val="single"/>
        </w:rPr>
      </w:pPr>
    </w:p>
    <w:p w:rsidR="00E12EF4" w:rsidRDefault="00E735A9">
      <w:pPr>
        <w:spacing w:after="160" w:line="259" w:lineRule="exact"/>
        <w:rPr>
          <w:rFonts w:eastAsia="Calibri" w:cs="Calibri"/>
          <w:u w:val="single"/>
        </w:rPr>
      </w:pPr>
      <w:r>
        <w:rPr>
          <w:rFonts w:eastAsia="Calibri" w:cs="Calibri"/>
          <w:color w:val="000000"/>
          <w:u w:val="single"/>
        </w:rPr>
        <w:t>Ordre du jour :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•</w:t>
      </w:r>
      <w:r>
        <w:rPr>
          <w:rFonts w:eastAsia="Calibri" w:cs="Calibri"/>
          <w:color w:val="000000"/>
        </w:rPr>
        <w:tab/>
      </w:r>
      <w:bookmarkStart w:id="1" w:name="__DdeLink__255_1466731835"/>
      <w:r>
        <w:rPr>
          <w:rFonts w:eastAsia="Calibri" w:cs="Calibri"/>
          <w:color w:val="000000"/>
        </w:rPr>
        <w:t>R</w:t>
      </w:r>
      <w:bookmarkEnd w:id="1"/>
      <w:r>
        <w:rPr>
          <w:rFonts w:eastAsia="Calibri" w:cs="Calibri"/>
          <w:color w:val="000000"/>
        </w:rPr>
        <w:t>éflexion sur l’établissement du calendrier des manifestations de la saison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•</w:t>
      </w:r>
      <w:r>
        <w:rPr>
          <w:rFonts w:eastAsia="Calibri" w:cs="Calibri"/>
          <w:color w:val="000000"/>
        </w:rPr>
        <w:tab/>
      </w:r>
      <w:bookmarkStart w:id="2" w:name="__DdeLink__255_14667318351"/>
      <w:r>
        <w:rPr>
          <w:rFonts w:eastAsia="Calibri" w:cs="Calibri"/>
          <w:color w:val="000000"/>
        </w:rPr>
        <w:t>P</w:t>
      </w:r>
      <w:bookmarkEnd w:id="2"/>
      <w:r>
        <w:rPr>
          <w:rFonts w:eastAsia="Calibri" w:cs="Calibri"/>
          <w:color w:val="000000"/>
        </w:rPr>
        <w:t>oint sur les adhésions 2021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•</w:t>
      </w:r>
      <w:r>
        <w:rPr>
          <w:rFonts w:eastAsia="Calibri" w:cs="Calibri"/>
          <w:color w:val="000000"/>
        </w:rPr>
        <w:tab/>
      </w:r>
      <w:bookmarkStart w:id="3" w:name="__DdeLink__255_14667318352"/>
      <w:r>
        <w:rPr>
          <w:rFonts w:eastAsia="Calibri" w:cs="Calibri"/>
          <w:color w:val="000000"/>
        </w:rPr>
        <w:t>P</w:t>
      </w:r>
      <w:bookmarkEnd w:id="3"/>
      <w:r>
        <w:rPr>
          <w:rFonts w:eastAsia="Calibri" w:cs="Calibri"/>
          <w:color w:val="000000"/>
        </w:rPr>
        <w:t>réparation de l’Assemblée Générale 2021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•</w:t>
      </w:r>
      <w:r>
        <w:rPr>
          <w:rFonts w:eastAsia="Calibri" w:cs="Calibri"/>
          <w:color w:val="000000"/>
        </w:rPr>
        <w:tab/>
      </w:r>
      <w:bookmarkStart w:id="4" w:name="__DdeLink__255_14667318353"/>
      <w:r>
        <w:rPr>
          <w:rFonts w:eastAsia="Calibri" w:cs="Calibri"/>
          <w:color w:val="000000"/>
        </w:rPr>
        <w:t>P</w:t>
      </w:r>
      <w:bookmarkEnd w:id="4"/>
      <w:r>
        <w:rPr>
          <w:rFonts w:eastAsia="Calibri" w:cs="Calibri"/>
          <w:color w:val="000000"/>
        </w:rPr>
        <w:t>oint sur les stages de la Toussaint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•</w:t>
      </w:r>
      <w:r>
        <w:rPr>
          <w:rFonts w:eastAsia="Calibri" w:cs="Calibri"/>
          <w:color w:val="000000"/>
        </w:rPr>
        <w:tab/>
      </w:r>
      <w:bookmarkStart w:id="5" w:name="__DdeLink__255_14667318354"/>
      <w:r>
        <w:rPr>
          <w:rFonts w:eastAsia="Calibri" w:cs="Calibri"/>
          <w:color w:val="000000"/>
        </w:rPr>
        <w:t>P</w:t>
      </w:r>
      <w:bookmarkEnd w:id="5"/>
      <w:r>
        <w:rPr>
          <w:rFonts w:eastAsia="Calibri" w:cs="Calibri"/>
          <w:color w:val="000000"/>
        </w:rPr>
        <w:t>oint sur les distributeurs de Boisson et les achats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•</w:t>
      </w:r>
      <w:r>
        <w:rPr>
          <w:rFonts w:eastAsia="Calibri" w:cs="Calibri"/>
          <w:color w:val="000000"/>
        </w:rPr>
        <w:tab/>
      </w:r>
      <w:bookmarkStart w:id="6" w:name="__DdeLink__255_14667318355"/>
      <w:r>
        <w:rPr>
          <w:rFonts w:eastAsia="Calibri" w:cs="Calibri"/>
          <w:color w:val="000000"/>
        </w:rPr>
        <w:t>P</w:t>
      </w:r>
      <w:bookmarkEnd w:id="6"/>
      <w:r>
        <w:rPr>
          <w:rFonts w:eastAsia="Calibri" w:cs="Calibri"/>
          <w:color w:val="000000"/>
        </w:rPr>
        <w:t>oint sur le TEAM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•</w:t>
      </w:r>
      <w:r>
        <w:rPr>
          <w:rFonts w:eastAsia="Calibri" w:cs="Calibri"/>
          <w:color w:val="000000"/>
        </w:rPr>
        <w:tab/>
      </w:r>
      <w:bookmarkStart w:id="7" w:name="__DdeLink__255_14667318356"/>
      <w:r>
        <w:rPr>
          <w:rFonts w:eastAsia="Calibri" w:cs="Calibri"/>
          <w:color w:val="000000"/>
        </w:rPr>
        <w:t>Q</w:t>
      </w:r>
      <w:bookmarkEnd w:id="7"/>
      <w:r>
        <w:rPr>
          <w:rFonts w:eastAsia="Calibri" w:cs="Calibri"/>
          <w:color w:val="000000"/>
        </w:rPr>
        <w:t>uestions diverses</w:t>
      </w:r>
    </w:p>
    <w:p w:rsidR="00E12EF4" w:rsidRDefault="00E735A9">
      <w:pPr>
        <w:spacing w:after="160" w:line="259" w:lineRule="exact"/>
        <w:ind w:left="705" w:hanging="705"/>
        <w:rPr>
          <w:u w:val="single"/>
        </w:rPr>
      </w:pPr>
      <w:r>
        <w:rPr>
          <w:rFonts w:eastAsia="Calibri" w:cs="Calibri"/>
          <w:color w:val="000000"/>
          <w:u w:val="single"/>
        </w:rPr>
        <w:lastRenderedPageBreak/>
        <w:t>Point sur les adhésions 2021 :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 xml:space="preserve">Le nombre d’adhérents inscrits pour la saison 2021-2022 est de 135 </w:t>
      </w:r>
      <w:proofErr w:type="gramStart"/>
      <w:r>
        <w:rPr>
          <w:rFonts w:eastAsia="Calibri" w:cs="Calibri"/>
          <w:color w:val="000000"/>
        </w:rPr>
        <w:t>( plus</w:t>
      </w:r>
      <w:proofErr w:type="gramEnd"/>
      <w:r>
        <w:rPr>
          <w:rFonts w:eastAsia="Calibri" w:cs="Calibri"/>
          <w:color w:val="000000"/>
        </w:rPr>
        <w:t xml:space="preserve"> 5 potentiels )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 xml:space="preserve">La date limite pour pouvoir encaisser les chèques </w:t>
      </w:r>
      <w:proofErr w:type="spellStart"/>
      <w:r>
        <w:rPr>
          <w:rFonts w:eastAsia="Calibri" w:cs="Calibri"/>
          <w:color w:val="000000"/>
        </w:rPr>
        <w:t>Pass</w:t>
      </w:r>
      <w:proofErr w:type="spellEnd"/>
      <w:r>
        <w:rPr>
          <w:rFonts w:eastAsia="Calibri" w:cs="Calibri"/>
          <w:color w:val="000000"/>
        </w:rPr>
        <w:t xml:space="preserve"> Sports a été repoussée jusqu’au 30/11/2021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  <w:rPr>
          <w:u w:val="single"/>
        </w:rPr>
      </w:pPr>
      <w:r>
        <w:rPr>
          <w:rFonts w:eastAsia="Calibri" w:cs="Calibri"/>
          <w:color w:val="000000"/>
          <w:u w:val="single"/>
        </w:rPr>
        <w:t>Réflexion sur le calendrier des manifestations :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Plusieurs dates ont été proposées :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- TREC officiels : 06/03/2022 et 12/06/2022</w:t>
      </w: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- Endurance :  22/05/2022</w:t>
      </w: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- Fête du club le 03/07 avec fin des cours la veille</w:t>
      </w: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- CSO interne : 20 ou 27/03/2022</w:t>
      </w: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- TREC à Camps : 10/04/2022</w:t>
      </w: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 xml:space="preserve">- </w:t>
      </w:r>
      <w:proofErr w:type="spellStart"/>
      <w:r>
        <w:rPr>
          <w:rFonts w:eastAsia="Calibri" w:cs="Calibri"/>
          <w:color w:val="000000"/>
        </w:rPr>
        <w:t>Randos</w:t>
      </w:r>
      <w:proofErr w:type="spellEnd"/>
      <w:r>
        <w:rPr>
          <w:rFonts w:eastAsia="Calibri" w:cs="Calibri"/>
          <w:color w:val="000000"/>
        </w:rPr>
        <w:t xml:space="preserve"> : 26-27/05/2022</w:t>
      </w: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- Spécial PTV interne : 28/11/2021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ind w:left="705" w:hanging="705"/>
      </w:pPr>
      <w:r>
        <w:rPr>
          <w:rFonts w:eastAsia="Calibri" w:cs="Calibri"/>
          <w:color w:val="000000"/>
        </w:rPr>
        <w:t>Ces dates sont soumises au calendrier des manifestations organisées par les autres clubs</w:t>
      </w:r>
    </w:p>
    <w:p w:rsidR="00E12EF4" w:rsidRDefault="00E12EF4">
      <w:pPr>
        <w:spacing w:after="160" w:line="259" w:lineRule="exact"/>
        <w:ind w:left="705" w:hanging="705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  <w:u w:val="single"/>
        </w:rPr>
        <w:t>Assemblée Générale :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  <w:u w:val="single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L’assemblée générale se tiendra le 18/12/2021 et sera suivie par la venue du Père Noël et la distribution des cadeaux. Un point sur les tailles à commander et sur le stock actuel des vêtements est à prévoir, pour une commande à passer d’ici fin Octobre. La question se pose de savoir si les sponsors seront ou non invités.</w:t>
      </w: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 xml:space="preserve">Une prise de contact avec les sponsors éventuels est à prévoir </w:t>
      </w:r>
      <w:proofErr w:type="gramStart"/>
      <w:r>
        <w:rPr>
          <w:rFonts w:eastAsia="Calibri" w:cs="Calibri"/>
          <w:color w:val="000000"/>
        </w:rPr>
        <w:t>( en</w:t>
      </w:r>
      <w:proofErr w:type="gramEnd"/>
      <w:r>
        <w:rPr>
          <w:rFonts w:eastAsia="Calibri" w:cs="Calibri"/>
          <w:color w:val="000000"/>
        </w:rPr>
        <w:t xml:space="preserve"> plus de Décathlon )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  <w:u w:val="single"/>
        </w:rPr>
        <w:t>Point sur les stages de la Toussaint :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  <w:u w:val="single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 xml:space="preserve">Il a été soulevé le problème de l’encadrement des enfants, peu de bénévoles étant disponibles, ce qui va surtout poser problème pour la </w:t>
      </w:r>
      <w:proofErr w:type="spellStart"/>
      <w:r>
        <w:rPr>
          <w:rFonts w:eastAsia="Calibri" w:cs="Calibri"/>
          <w:color w:val="000000"/>
        </w:rPr>
        <w:t>récéption</w:t>
      </w:r>
      <w:proofErr w:type="spellEnd"/>
      <w:r>
        <w:rPr>
          <w:rFonts w:eastAsia="Calibri" w:cs="Calibri"/>
          <w:color w:val="000000"/>
        </w:rPr>
        <w:t xml:space="preserve"> des centres sociaux</w:t>
      </w: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  <w:u w:val="single"/>
        </w:rPr>
        <w:lastRenderedPageBreak/>
        <w:t>Mise en place du TEAM :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Une sélection interne parmi les cavalières intéressées par le TEAM sera à prévoir, en prévoyant idéalement d’envoyer entre 3 et 4 cavalières aux championnats de France.</w:t>
      </w: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La récolte de fonds pour diminuer le coût par cavalier sera faite en incluant les cavalières au processus.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rPr>
          <w:u w:val="single"/>
        </w:rPr>
      </w:pPr>
      <w:r>
        <w:rPr>
          <w:rFonts w:eastAsia="Calibri" w:cs="Calibri"/>
          <w:color w:val="000000"/>
          <w:u w:val="single"/>
        </w:rPr>
        <w:t>Point sur la situation des distributeurs et les achats :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 xml:space="preserve">L’intégralité de la commande de Décathlon a été reçue, idem pour celle de </w:t>
      </w:r>
      <w:proofErr w:type="spellStart"/>
      <w:r>
        <w:rPr>
          <w:rFonts w:eastAsia="Calibri" w:cs="Calibri"/>
          <w:color w:val="000000"/>
        </w:rPr>
        <w:t>Gamm</w:t>
      </w:r>
      <w:proofErr w:type="spellEnd"/>
      <w:r>
        <w:rPr>
          <w:rFonts w:eastAsia="Calibri" w:cs="Calibri"/>
          <w:color w:val="000000"/>
        </w:rPr>
        <w:t xml:space="preserve"> Vert </w:t>
      </w:r>
      <w:proofErr w:type="gramStart"/>
      <w:r>
        <w:rPr>
          <w:rFonts w:eastAsia="Calibri" w:cs="Calibri"/>
          <w:color w:val="000000"/>
        </w:rPr>
        <w:t>( à</w:t>
      </w:r>
      <w:proofErr w:type="gramEnd"/>
      <w:r>
        <w:rPr>
          <w:rFonts w:eastAsia="Calibri" w:cs="Calibri"/>
          <w:color w:val="000000"/>
        </w:rPr>
        <w:t xml:space="preserve"> vérifier ).</w:t>
      </w: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 xml:space="preserve">Les 500 € de subvention de la communauté de communes ont été reçus, idem pour les 1 000 € de Décathlon. </w:t>
      </w: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Le contrat de la nouvelle machine à café/boissons ne nous est toujours pas parvenu, malgré relance faite auprès de l’installateur.</w:t>
      </w: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Concernant les anciennes machines : le contrat a été signé le 04/10/2011 avec un engagement de 5 ans renouvelable tacitement. Le courrier de résiliation du contrat ayant été envoyé dans les temps, nous sommes désormais dans l’attente de l’</w:t>
      </w:r>
      <w:proofErr w:type="spellStart"/>
      <w:r>
        <w:rPr>
          <w:rFonts w:eastAsia="Calibri" w:cs="Calibri"/>
          <w:color w:val="000000"/>
        </w:rPr>
        <w:t>enlévement</w:t>
      </w:r>
      <w:proofErr w:type="spellEnd"/>
      <w:r>
        <w:rPr>
          <w:rFonts w:eastAsia="Calibri" w:cs="Calibri"/>
          <w:color w:val="000000"/>
        </w:rPr>
        <w:t xml:space="preserve"> des machines. Un courrier de relance avec mise en demeure de retrait des machines sera envoyé très prochainement à la société concernée. Le recours à un conciliateur de justice est à envisager en cas d’absence de retour de la société.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  <w:rPr>
          <w:u w:val="single"/>
        </w:rPr>
      </w:pPr>
      <w:r>
        <w:rPr>
          <w:rFonts w:eastAsia="Calibri" w:cs="Calibri"/>
          <w:color w:val="000000"/>
          <w:u w:val="single"/>
        </w:rPr>
        <w:t>Questions diverses :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Le budget prévisionnel a été établi par Laure, il sera présenté aux membres de l’association lors de l’Assemblée Générale.</w:t>
      </w: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L’affiche de la boutique réalisée par Laure a été approuvé à l’unanimité par les membres du comité présents.</w:t>
      </w:r>
    </w:p>
    <w:p w:rsidR="00E12EF4" w:rsidRDefault="00E12EF4">
      <w:pPr>
        <w:spacing w:after="160" w:line="259" w:lineRule="exact"/>
        <w:rPr>
          <w:rFonts w:eastAsia="Calibri" w:cs="Calibri"/>
          <w:color w:val="000000"/>
        </w:rPr>
      </w:pPr>
    </w:p>
    <w:p w:rsidR="00E12EF4" w:rsidRDefault="00E735A9">
      <w:pPr>
        <w:spacing w:after="160" w:line="259" w:lineRule="exact"/>
      </w:pPr>
      <w:r>
        <w:rPr>
          <w:rFonts w:eastAsia="Calibri" w:cs="Calibri"/>
          <w:color w:val="000000"/>
        </w:rPr>
        <w:t>L’ordre du jour étant épuisé, la prochaine réunion est prévue pour le vendredi 12/11/2021 à 20h</w:t>
      </w:r>
    </w:p>
    <w:sectPr w:rsidR="00E12EF4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F4"/>
    <w:rsid w:val="00D430F9"/>
    <w:rsid w:val="00E12EF4"/>
    <w:rsid w:val="00E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3815E-6ACE-48A0-8522-1E8519D1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0F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F9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Caumel, Pascal</dc:creator>
  <dc:description/>
  <cp:lastModifiedBy>Caumel, Pascal</cp:lastModifiedBy>
  <cp:revision>3</cp:revision>
  <cp:lastPrinted>2022-02-17T09:23:00Z</cp:lastPrinted>
  <dcterms:created xsi:type="dcterms:W3CDTF">2022-01-29T10:17:00Z</dcterms:created>
  <dcterms:modified xsi:type="dcterms:W3CDTF">2022-02-17T09:30:00Z</dcterms:modified>
  <dc:language>fr-FR</dc:language>
</cp:coreProperties>
</file>